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after="0" w:line="579" w:lineRule="exact"/>
        <w:jc w:val="both"/>
        <w:rPr>
          <w:rFonts w:eastAsia="仿宋_GB2312"/>
          <w:sz w:val="32"/>
          <w:szCs w:val="32"/>
        </w:rPr>
      </w:pPr>
      <w:r>
        <w:rPr>
          <w:rFonts w:hint="eastAsia" w:eastAsia="仿宋_GB2312"/>
          <w:sz w:val="32"/>
          <w:szCs w:val="32"/>
        </w:rPr>
        <w:t>附件：</w:t>
      </w:r>
    </w:p>
    <w:p>
      <w:pPr>
        <w:tabs>
          <w:tab w:val="left" w:pos="534"/>
          <w:tab w:val="left" w:pos="5637"/>
          <w:tab w:val="left" w:pos="12157"/>
        </w:tabs>
        <w:spacing w:beforeLines="80" w:afterLines="80"/>
        <w:jc w:val="center"/>
        <w:rPr>
          <w:rFonts w:ascii="方正大标宋_GBK" w:hAnsi="宋体" w:eastAsia="方正大标宋_GBK"/>
          <w:sz w:val="40"/>
          <w:szCs w:val="40"/>
        </w:rPr>
      </w:pPr>
      <w:r>
        <w:rPr>
          <w:rFonts w:hint="eastAsia" w:ascii="方正大标宋_GBK" w:hAnsi="宋体" w:eastAsia="方正大标宋_GBK"/>
          <w:sz w:val="40"/>
          <w:szCs w:val="40"/>
        </w:rPr>
        <w:t>活动简介</w:t>
      </w:r>
    </w:p>
    <w:p>
      <w:pPr>
        <w:pStyle w:val="3"/>
        <w:widowControl w:val="0"/>
        <w:spacing w:after="0" w:line="579" w:lineRule="exact"/>
        <w:ind w:firstLine="640" w:firstLineChars="200"/>
        <w:jc w:val="both"/>
        <w:rPr>
          <w:rFonts w:eastAsia="黑体"/>
          <w:sz w:val="32"/>
          <w:szCs w:val="32"/>
        </w:rPr>
      </w:pPr>
      <w:r>
        <w:rPr>
          <w:rFonts w:hAnsi="黑体" w:eastAsia="黑体"/>
          <w:sz w:val="32"/>
          <w:szCs w:val="32"/>
        </w:rPr>
        <w:t>一、活动目的</w:t>
      </w:r>
    </w:p>
    <w:p>
      <w:pPr>
        <w:pStyle w:val="3"/>
        <w:widowControl w:val="0"/>
        <w:spacing w:after="0" w:line="579" w:lineRule="exact"/>
        <w:ind w:firstLine="616" w:firstLineChars="200"/>
        <w:jc w:val="both"/>
        <w:rPr>
          <w:rFonts w:ascii="Times" w:hAnsi="Times" w:eastAsia="仿宋_GB2312"/>
          <w:spacing w:val="-6"/>
          <w:sz w:val="32"/>
          <w:szCs w:val="32"/>
        </w:rPr>
      </w:pPr>
      <w:r>
        <w:rPr>
          <w:rFonts w:hint="eastAsia" w:ascii="Times" w:eastAsia="仿宋_GB2312"/>
          <w:spacing w:val="-6"/>
          <w:sz w:val="32"/>
          <w:szCs w:val="32"/>
        </w:rPr>
        <w:t>为丰富造价咨询企业及造价咨询从业人员的精神生活，营造良好的文化氛围，促进行业的交流与沟通，湖北省建设工程造价咨询协会携手中德华建（北京）国际工程技术有限公司特举办</w:t>
      </w:r>
      <w:r>
        <w:rPr>
          <w:rFonts w:hint="eastAsia" w:ascii="Times" w:hAnsi="Times" w:eastAsia="仿宋_GB2312"/>
          <w:spacing w:val="-6"/>
          <w:sz w:val="32"/>
          <w:szCs w:val="32"/>
        </w:rPr>
        <w:t>“</w:t>
      </w:r>
      <w:r>
        <w:rPr>
          <w:rFonts w:hint="eastAsia" w:ascii="Times" w:eastAsia="仿宋_GB2312"/>
          <w:spacing w:val="-6"/>
          <w:sz w:val="32"/>
          <w:szCs w:val="32"/>
        </w:rPr>
        <w:t>书画青春，摄影精彩</w:t>
      </w:r>
      <w:r>
        <w:rPr>
          <w:rFonts w:hint="eastAsia" w:ascii="Times" w:hAnsi="Times" w:eastAsia="仿宋_GB2312"/>
          <w:spacing w:val="-6"/>
          <w:sz w:val="32"/>
          <w:szCs w:val="32"/>
        </w:rPr>
        <w:t>”</w:t>
      </w:r>
      <w:r>
        <w:rPr>
          <w:rFonts w:hint="eastAsia" w:ascii="Times" w:eastAsia="仿宋_GB2312"/>
          <w:spacing w:val="-6"/>
          <w:sz w:val="32"/>
          <w:szCs w:val="32"/>
        </w:rPr>
        <w:t>书法绘画摄影大赛，展现企业风采，弘扬行业文化！让我们牵手青春，放飞梦想，用灵感记录每一个精彩瞬间。</w:t>
      </w:r>
    </w:p>
    <w:p>
      <w:pPr>
        <w:pStyle w:val="3"/>
        <w:widowControl w:val="0"/>
        <w:spacing w:after="0" w:line="579" w:lineRule="exact"/>
        <w:ind w:firstLine="640" w:firstLineChars="200"/>
        <w:jc w:val="both"/>
        <w:rPr>
          <w:rFonts w:hAnsi="黑体" w:eastAsia="黑体"/>
          <w:sz w:val="32"/>
          <w:szCs w:val="32"/>
        </w:rPr>
      </w:pPr>
      <w:r>
        <w:rPr>
          <w:rFonts w:hint="eastAsia" w:hAnsi="黑体" w:eastAsia="黑体"/>
          <w:sz w:val="32"/>
          <w:szCs w:val="32"/>
        </w:rPr>
        <w:t>二、活动时间及地点</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（见活动通知）</w:t>
      </w:r>
    </w:p>
    <w:p>
      <w:pPr>
        <w:pStyle w:val="3"/>
        <w:widowControl w:val="0"/>
        <w:spacing w:after="0" w:line="579" w:lineRule="exact"/>
        <w:ind w:firstLine="640" w:firstLineChars="200"/>
        <w:jc w:val="both"/>
        <w:rPr>
          <w:rFonts w:hAnsi="黑体" w:eastAsia="黑体"/>
          <w:sz w:val="32"/>
          <w:szCs w:val="32"/>
        </w:rPr>
      </w:pPr>
      <w:r>
        <w:rPr>
          <w:rFonts w:hint="eastAsia" w:hAnsi="黑体" w:eastAsia="黑体"/>
          <w:sz w:val="32"/>
          <w:szCs w:val="32"/>
        </w:rPr>
        <w:t>三、活动主题</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展现企业风采，弘扬行业文化</w:t>
      </w:r>
    </w:p>
    <w:p>
      <w:pPr>
        <w:pStyle w:val="3"/>
        <w:widowControl w:val="0"/>
        <w:spacing w:after="0" w:line="579" w:lineRule="exact"/>
        <w:ind w:firstLine="640" w:firstLineChars="200"/>
        <w:jc w:val="both"/>
        <w:rPr>
          <w:rFonts w:hAnsi="黑体" w:eastAsia="黑体"/>
          <w:sz w:val="32"/>
          <w:szCs w:val="32"/>
        </w:rPr>
      </w:pPr>
      <w:r>
        <w:rPr>
          <w:rFonts w:hint="eastAsia" w:hAnsi="黑体" w:eastAsia="黑体"/>
          <w:sz w:val="32"/>
          <w:szCs w:val="32"/>
        </w:rPr>
        <w:t>四、活动亮点</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1． 优秀作品巡展</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被评定为优秀的作品，将在省造价协会网站进行展示。</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2． 优秀作品纪念台历</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以获奖作品为原型，设计活动纪念台历。这些台历，可以送给领导或者有关方面进行企业文化和员工精神面貌的展示，同时也可作为对参与者的奖励。</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3． 优秀奖奖励</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大赛按书法绘画及摄影各设一、二、三等奖及优秀奖若干名，奖品由主办单位及协办单位讨论后执行。</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书画奖项设置：</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一等奖 1 名：鲜花+奖杯+证书+台历+网站展示+寂灭法师手抄经</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二等奖 2 名：证书+台历+网站展示+华为 P20 手机</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三等奖 3 名：证书+台历+网站展示+小米智能平衡车</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参与奖若干：台历</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摄影奖项设置：</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一等奖 1 名：鲜花+奖杯+证书+台历+网站展示+ 单反相机</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二等奖 2 名：证书+台历+网站展示+华为 P20 手机</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三等奖 3 名：证书+台历+网站展示+小米智能平衡车</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参与奖若干：台历</w:t>
      </w:r>
    </w:p>
    <w:p>
      <w:pPr>
        <w:pStyle w:val="3"/>
        <w:widowControl w:val="0"/>
        <w:spacing w:after="0" w:line="579" w:lineRule="exact"/>
        <w:ind w:firstLine="640" w:firstLineChars="200"/>
        <w:jc w:val="both"/>
        <w:rPr>
          <w:rFonts w:hAnsi="黑体" w:eastAsia="黑体"/>
          <w:sz w:val="32"/>
          <w:szCs w:val="32"/>
        </w:rPr>
      </w:pPr>
      <w:r>
        <w:rPr>
          <w:rFonts w:hint="eastAsia" w:hAnsi="黑体" w:eastAsia="黑体"/>
          <w:sz w:val="32"/>
          <w:szCs w:val="32"/>
        </w:rPr>
        <w:t>五、活动流程实施阶段</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1．作品提交阶段（即日起至2019年8月1日止）</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给作者充分的作品设计时间，以提交出优质的作品。</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2．入围作品审核阶段</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两天，本次大赛特邀中国书法家协会及湖北省摄影家协会专家作为本次大赛评委。</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3．作品公示展示阶段</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一周，拟获奖的作品，最终入选作品将在协会网站上展示</w:t>
      </w:r>
    </w:p>
    <w:p>
      <w:pPr>
        <w:pStyle w:val="3"/>
        <w:widowControl w:val="0"/>
        <w:spacing w:after="0" w:line="579" w:lineRule="exact"/>
        <w:ind w:firstLine="640" w:firstLineChars="200"/>
        <w:jc w:val="both"/>
        <w:rPr>
          <w:rFonts w:hAnsi="黑体" w:eastAsia="黑体"/>
          <w:sz w:val="32"/>
          <w:szCs w:val="32"/>
        </w:rPr>
      </w:pPr>
      <w:r>
        <w:rPr>
          <w:rFonts w:hint="eastAsia" w:hAnsi="黑体" w:eastAsia="黑体"/>
          <w:sz w:val="32"/>
          <w:szCs w:val="32"/>
        </w:rPr>
        <w:t>六、评分标准</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本次活动专家组采取对所有作品打分制度，评分标准如下：</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1．画面结构</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2．颜色搭配</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3．艺术手法</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4．整体效果</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5．细节处理</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6．裱糊情况</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7．画面意境主旨</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8．展现的精神面貌</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9．制作难度</w:t>
      </w:r>
    </w:p>
    <w:p>
      <w:pPr>
        <w:pStyle w:val="3"/>
        <w:widowControl w:val="0"/>
        <w:spacing w:after="0" w:line="579" w:lineRule="exact"/>
        <w:ind w:firstLine="640" w:firstLineChars="200"/>
        <w:jc w:val="both"/>
        <w:rPr>
          <w:rFonts w:eastAsia="仿宋_GB2312"/>
          <w:sz w:val="32"/>
          <w:szCs w:val="32"/>
        </w:rPr>
      </w:pPr>
      <w:r>
        <w:rPr>
          <w:rFonts w:hint="eastAsia" w:eastAsia="仿宋_GB2312"/>
          <w:sz w:val="32"/>
          <w:szCs w:val="32"/>
        </w:rPr>
        <w:t>A、一般 B、较好 C、好</w:t>
      </w:r>
    </w:p>
    <w:p>
      <w:pPr>
        <w:pStyle w:val="3"/>
        <w:widowControl w:val="0"/>
        <w:spacing w:after="0" w:line="579" w:lineRule="exact"/>
        <w:ind w:firstLine="640" w:firstLineChars="200"/>
        <w:jc w:val="both"/>
      </w:pPr>
      <w:r>
        <w:rPr>
          <w:rFonts w:hint="eastAsia" w:eastAsia="仿宋_GB2312"/>
          <w:sz w:val="32"/>
          <w:szCs w:val="32"/>
        </w:rPr>
        <w:t>备注：A（3 分） B（5 分）</w:t>
      </w:r>
      <w:r>
        <w:rPr>
          <w:rFonts w:hint="eastAsia"/>
        </w:rPr>
        <w:t xml:space="preserve"> C（7 分）</w:t>
      </w:r>
    </w:p>
    <w:p>
      <w:bookmarkStart w:id="0" w:name="_GoBack"/>
      <w:bookmarkEnd w:id="0"/>
    </w:p>
    <w:sectPr>
      <w:footerReference r:id="rId3" w:type="default"/>
      <w:footerReference r:id="rId4" w:type="even"/>
      <w:pgSz w:w="11906" w:h="16838"/>
      <w:pgMar w:top="1871" w:right="1531" w:bottom="2211"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大标宋_GBK">
    <w:altName w:val="Arial Unicode MS"/>
    <w:panose1 w:val="00000000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Fonts w:hint="eastAsia" w:ascii="Times New Roman" w:hAnsi="Times New Roman"/>
        <w:sz w:val="26"/>
        <w:szCs w:val="26"/>
      </w:rPr>
      <w:id w:val="24204188"/>
      <w:docPartObj>
        <w:docPartGallery w:val="autotext"/>
      </w:docPartObj>
    </w:sdtPr>
    <w:sdtEndPr>
      <w:rPr>
        <w:rStyle w:val="6"/>
        <w:rFonts w:hint="default" w:ascii="宋体" w:hAnsi="宋体"/>
        <w:sz w:val="26"/>
        <w:szCs w:val="26"/>
      </w:rPr>
    </w:sdtEndPr>
    <w:sdtContent>
      <w:p>
        <w:pPr>
          <w:pStyle w:val="2"/>
          <w:jc w:val="right"/>
          <w:rPr>
            <w:rStyle w:val="6"/>
            <w:rFonts w:ascii="宋体" w:hAnsi="宋体"/>
            <w:sz w:val="26"/>
            <w:szCs w:val="26"/>
          </w:rPr>
        </w:pPr>
        <w:r>
          <w:rPr>
            <w:rStyle w:val="6"/>
            <w:rFonts w:hint="eastAsia" w:ascii="Times New Roman" w:hAnsi="Times New Roman"/>
            <w:sz w:val="26"/>
            <w:szCs w:val="26"/>
          </w:rPr>
          <w:t>—</w:t>
        </w:r>
        <w:r>
          <w:rPr>
            <w:rStyle w:val="6"/>
            <w:rFonts w:ascii="Times New Roman" w:hAnsi="Times New Roman"/>
            <w:sz w:val="26"/>
            <w:szCs w:val="26"/>
          </w:rPr>
          <w:t xml:space="preserve"> </w:t>
        </w:r>
        <w:r>
          <w:rPr>
            <w:rStyle w:val="6"/>
            <w:rFonts w:ascii="Times New Roman" w:hAnsi="Times New Roman"/>
            <w:sz w:val="26"/>
            <w:szCs w:val="26"/>
          </w:rPr>
          <w:fldChar w:fldCharType="begin"/>
        </w:r>
        <w:r>
          <w:rPr>
            <w:rStyle w:val="6"/>
            <w:rFonts w:ascii="Times New Roman" w:hAnsi="Times New Roman"/>
            <w:sz w:val="26"/>
            <w:szCs w:val="26"/>
          </w:rPr>
          <w:instrText xml:space="preserve">PAGE  </w:instrText>
        </w:r>
        <w:r>
          <w:rPr>
            <w:rStyle w:val="6"/>
            <w:rFonts w:ascii="Times New Roman" w:hAnsi="Times New Roman"/>
            <w:sz w:val="26"/>
            <w:szCs w:val="26"/>
          </w:rPr>
          <w:fldChar w:fldCharType="separate"/>
        </w:r>
        <w:r>
          <w:rPr>
            <w:rStyle w:val="6"/>
            <w:rFonts w:ascii="Times New Roman" w:hAnsi="Times New Roman"/>
            <w:sz w:val="26"/>
            <w:szCs w:val="26"/>
          </w:rPr>
          <w:t>3</w:t>
        </w:r>
        <w:r>
          <w:rPr>
            <w:rStyle w:val="6"/>
            <w:rFonts w:ascii="Times New Roman" w:hAnsi="Times New Roman"/>
            <w:sz w:val="26"/>
            <w:szCs w:val="26"/>
          </w:rPr>
          <w:fldChar w:fldCharType="end"/>
        </w:r>
        <w:r>
          <w:rPr>
            <w:rStyle w:val="6"/>
            <w:rFonts w:ascii="Times New Roman" w:hAnsi="Times New Roman"/>
            <w:sz w:val="26"/>
            <w:szCs w:val="26"/>
          </w:rPr>
          <w:t xml:space="preserve"> </w:t>
        </w:r>
        <w:r>
          <w:rPr>
            <w:rStyle w:val="6"/>
            <w:rFonts w:ascii="宋体" w:hAnsi="宋体"/>
            <w:sz w:val="26"/>
            <w:szCs w:val="2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Fonts w:hint="eastAsia" w:ascii="Times New Roman" w:hAnsi="Times New Roman"/>
        <w:sz w:val="26"/>
        <w:szCs w:val="26"/>
      </w:rPr>
      <w:id w:val="24204202"/>
      <w:docPartObj>
        <w:docPartGallery w:val="autotext"/>
      </w:docPartObj>
    </w:sdtPr>
    <w:sdtEndPr>
      <w:rPr>
        <w:rStyle w:val="6"/>
        <w:rFonts w:hint="default" w:ascii="宋体" w:hAnsi="宋体"/>
        <w:sz w:val="26"/>
        <w:szCs w:val="26"/>
      </w:rPr>
    </w:sdtEndPr>
    <w:sdtContent>
      <w:p>
        <w:pPr>
          <w:pStyle w:val="2"/>
          <w:rPr>
            <w:rFonts w:ascii="宋体" w:hAnsi="宋体"/>
            <w:sz w:val="26"/>
            <w:szCs w:val="26"/>
          </w:rPr>
        </w:pPr>
        <w:r>
          <w:rPr>
            <w:rStyle w:val="6"/>
            <w:rFonts w:hint="eastAsia" w:ascii="Times New Roman" w:hAnsi="Times New Roman"/>
            <w:sz w:val="26"/>
            <w:szCs w:val="26"/>
          </w:rPr>
          <w:t>—</w:t>
        </w:r>
        <w:r>
          <w:rPr>
            <w:rStyle w:val="6"/>
            <w:rFonts w:ascii="Times New Roman" w:hAnsi="Times New Roman"/>
            <w:sz w:val="26"/>
            <w:szCs w:val="26"/>
          </w:rPr>
          <w:t xml:space="preserve"> </w:t>
        </w:r>
        <w:r>
          <w:rPr>
            <w:rStyle w:val="6"/>
            <w:rFonts w:ascii="Times New Roman" w:hAnsi="Times New Roman"/>
            <w:sz w:val="26"/>
            <w:szCs w:val="26"/>
          </w:rPr>
          <w:fldChar w:fldCharType="begin"/>
        </w:r>
        <w:r>
          <w:rPr>
            <w:rStyle w:val="6"/>
            <w:rFonts w:ascii="Times New Roman" w:hAnsi="Times New Roman"/>
            <w:sz w:val="26"/>
            <w:szCs w:val="26"/>
          </w:rPr>
          <w:instrText xml:space="preserve">PAGE  </w:instrText>
        </w:r>
        <w:r>
          <w:rPr>
            <w:rStyle w:val="6"/>
            <w:rFonts w:ascii="Times New Roman" w:hAnsi="Times New Roman"/>
            <w:sz w:val="26"/>
            <w:szCs w:val="26"/>
          </w:rPr>
          <w:fldChar w:fldCharType="separate"/>
        </w:r>
        <w:r>
          <w:rPr>
            <w:rStyle w:val="6"/>
            <w:rFonts w:ascii="Times New Roman" w:hAnsi="Times New Roman"/>
            <w:sz w:val="26"/>
            <w:szCs w:val="26"/>
          </w:rPr>
          <w:t>4</w:t>
        </w:r>
        <w:r>
          <w:rPr>
            <w:rStyle w:val="6"/>
            <w:rFonts w:ascii="Times New Roman" w:hAnsi="Times New Roman"/>
            <w:sz w:val="26"/>
            <w:szCs w:val="26"/>
          </w:rPr>
          <w:fldChar w:fldCharType="end"/>
        </w:r>
        <w:r>
          <w:rPr>
            <w:rStyle w:val="6"/>
            <w:rFonts w:ascii="Times New Roman" w:hAnsi="Times New Roman"/>
            <w:sz w:val="26"/>
            <w:szCs w:val="26"/>
          </w:rPr>
          <w:t xml:space="preserve"> </w:t>
        </w:r>
        <w:r>
          <w:rPr>
            <w:rStyle w:val="6"/>
            <w:rFonts w:ascii="宋体" w:hAnsi="宋体"/>
            <w:sz w:val="26"/>
            <w:szCs w:val="26"/>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954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Normal (Web)"/>
    <w:basedOn w:val="1"/>
    <w:qFormat/>
    <w:uiPriority w:val="99"/>
    <w:pPr>
      <w:widowControl/>
      <w:adjustRightInd w:val="0"/>
      <w:snapToGrid w:val="0"/>
      <w:spacing w:after="200"/>
      <w:jc w:val="left"/>
    </w:pPr>
    <w:rPr>
      <w:rFonts w:ascii="Times New Roman" w:hAnsi="Times New Roman" w:eastAsia="微软雅黑" w:cs="Times New Roman"/>
      <w:kern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2019-04-16T00:58:25Z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